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543"/>
        <w:gridCol w:w="1618"/>
        <w:gridCol w:w="594"/>
        <w:gridCol w:w="2388"/>
        <w:gridCol w:w="121"/>
        <w:gridCol w:w="659"/>
        <w:gridCol w:w="2602"/>
        <w:gridCol w:w="595"/>
      </w:tblGrid>
      <w:tr w:rsidR="001B1935" w:rsidRPr="00585535" w:rsidTr="00B80F3D">
        <w:tc>
          <w:tcPr>
            <w:tcW w:w="3724" w:type="dxa"/>
            <w:gridSpan w:val="3"/>
            <w:shd w:val="clear" w:color="auto" w:fill="92CDDC"/>
          </w:tcPr>
          <w:p w:rsidR="001B1935" w:rsidRPr="00585535" w:rsidRDefault="009A688B" w:rsidP="009A688B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</w:t>
            </w:r>
            <w:r w:rsidRPr="00585535">
              <w:rPr>
                <w:rFonts w:ascii="Calibri" w:hAnsi="Calibri"/>
                <w:b/>
                <w:sz w:val="20"/>
                <w:szCs w:val="20"/>
              </w:rPr>
              <w:t>ме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средње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слово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</w:t>
            </w:r>
            <w:r w:rsidR="001B1935" w:rsidRPr="00585535">
              <w:rPr>
                <w:rFonts w:ascii="Calibri" w:hAnsi="Calibri"/>
                <w:b/>
                <w:sz w:val="20"/>
                <w:szCs w:val="20"/>
              </w:rPr>
              <w:t>резиме</w:t>
            </w:r>
            <w:proofErr w:type="spellEnd"/>
          </w:p>
        </w:tc>
        <w:tc>
          <w:tcPr>
            <w:tcW w:w="6959" w:type="dxa"/>
            <w:gridSpan w:val="6"/>
          </w:tcPr>
          <w:p w:rsidR="001B1935" w:rsidRPr="00072BE6" w:rsidRDefault="00072BE6" w:rsidP="00072BE6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72BE6">
              <w:rPr>
                <w:rFonts w:ascii="Calibri" w:hAnsi="Calibri"/>
                <w:sz w:val="20"/>
                <w:szCs w:val="20"/>
              </w:rPr>
              <w:t>Марина</w:t>
            </w:r>
            <w:proofErr w:type="spellEnd"/>
            <w:r w:rsidRPr="00072BE6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Н</w:t>
            </w:r>
            <w:r w:rsidR="00076700">
              <w:rPr>
                <w:rFonts w:ascii="Calibri" w:hAnsi="Calibri"/>
                <w:sz w:val="20"/>
                <w:szCs w:val="20"/>
              </w:rPr>
              <w:t>.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Ђелић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72BE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1B1935" w:rsidRPr="00585535" w:rsidTr="00B80F3D">
        <w:tc>
          <w:tcPr>
            <w:tcW w:w="3724" w:type="dxa"/>
            <w:gridSpan w:val="3"/>
            <w:shd w:val="clear" w:color="auto" w:fill="92CDDC"/>
          </w:tcPr>
          <w:p w:rsidR="001B1935" w:rsidRPr="00585535" w:rsidRDefault="001B1935" w:rsidP="00962FB6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Картон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научног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радника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–</w:t>
            </w:r>
            <w:r w:rsidR="00962FB6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585535">
              <w:rPr>
                <w:rFonts w:ascii="Calibri" w:hAnsi="Calibri"/>
                <w:b/>
                <w:sz w:val="20"/>
                <w:szCs w:val="20"/>
              </w:rPr>
              <w:t>број</w:t>
            </w:r>
          </w:p>
        </w:tc>
        <w:tc>
          <w:tcPr>
            <w:tcW w:w="6959" w:type="dxa"/>
            <w:gridSpan w:val="6"/>
          </w:tcPr>
          <w:p w:rsidR="001B1935" w:rsidRPr="00585535" w:rsidRDefault="001B1935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1B1935" w:rsidRPr="00585535" w:rsidTr="00B80F3D">
        <w:tc>
          <w:tcPr>
            <w:tcW w:w="3724" w:type="dxa"/>
            <w:gridSpan w:val="3"/>
            <w:shd w:val="clear" w:color="auto" w:fill="92CDDC"/>
          </w:tcPr>
          <w:p w:rsidR="001B1935" w:rsidRPr="00585535" w:rsidRDefault="001B1935" w:rsidP="00585535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6959" w:type="dxa"/>
            <w:gridSpan w:val="6"/>
          </w:tcPr>
          <w:p w:rsidR="001B1935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Доцент</w:t>
            </w:r>
          </w:p>
        </w:tc>
      </w:tr>
      <w:tr w:rsidR="001B1935" w:rsidRPr="00585535" w:rsidTr="00B80F3D">
        <w:tc>
          <w:tcPr>
            <w:tcW w:w="3724" w:type="dxa"/>
            <w:gridSpan w:val="3"/>
            <w:shd w:val="clear" w:color="auto" w:fill="92CDDC"/>
          </w:tcPr>
          <w:p w:rsidR="001B1935" w:rsidRPr="00585535" w:rsidRDefault="001B1935" w:rsidP="0063030C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Ужа научна област</w:t>
            </w:r>
          </w:p>
        </w:tc>
        <w:tc>
          <w:tcPr>
            <w:tcW w:w="6959" w:type="dxa"/>
            <w:gridSpan w:val="6"/>
          </w:tcPr>
          <w:p w:rsidR="001B1935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Медицинска физиологија</w:t>
            </w:r>
          </w:p>
        </w:tc>
      </w:tr>
      <w:tr w:rsidR="001B1935" w:rsidRPr="00585535" w:rsidTr="00B80F3D">
        <w:tc>
          <w:tcPr>
            <w:tcW w:w="2106" w:type="dxa"/>
            <w:gridSpan w:val="2"/>
            <w:shd w:val="clear" w:color="auto" w:fill="DAEEF3"/>
          </w:tcPr>
          <w:p w:rsidR="001B1935" w:rsidRPr="00585535" w:rsidRDefault="00962FB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Академска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каријера</w:t>
            </w:r>
            <w:proofErr w:type="spellEnd"/>
          </w:p>
        </w:tc>
        <w:tc>
          <w:tcPr>
            <w:tcW w:w="1618" w:type="dxa"/>
            <w:shd w:val="clear" w:color="auto" w:fill="DAEEF3"/>
          </w:tcPr>
          <w:p w:rsidR="001B1935" w:rsidRPr="00585535" w:rsidRDefault="001B193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Година</w:t>
            </w:r>
          </w:p>
        </w:tc>
        <w:tc>
          <w:tcPr>
            <w:tcW w:w="3762" w:type="dxa"/>
            <w:gridSpan w:val="4"/>
            <w:shd w:val="clear" w:color="auto" w:fill="DAEEF3"/>
          </w:tcPr>
          <w:p w:rsidR="001B1935" w:rsidRPr="00585535" w:rsidRDefault="001B193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Институција</w:t>
            </w:r>
          </w:p>
        </w:tc>
        <w:tc>
          <w:tcPr>
            <w:tcW w:w="3197" w:type="dxa"/>
            <w:gridSpan w:val="2"/>
            <w:shd w:val="clear" w:color="auto" w:fill="DAEEF3"/>
          </w:tcPr>
          <w:p w:rsidR="001B1935" w:rsidRPr="00585535" w:rsidRDefault="001B193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Област</w:t>
            </w:r>
          </w:p>
        </w:tc>
      </w:tr>
      <w:tr w:rsidR="00072BE6" w:rsidRPr="00585535" w:rsidTr="00B80F3D">
        <w:tc>
          <w:tcPr>
            <w:tcW w:w="2106" w:type="dxa"/>
            <w:gridSpan w:val="2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618" w:type="dxa"/>
          </w:tcPr>
          <w:p w:rsidR="00072BE6" w:rsidRPr="00072BE6" w:rsidRDefault="00072BE6" w:rsidP="00072BE6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2BE6">
              <w:rPr>
                <w:rFonts w:ascii="Calibri" w:hAnsi="Calibri"/>
                <w:sz w:val="20"/>
                <w:szCs w:val="20"/>
                <w:lang w:val="sr-Cyrl-CS"/>
              </w:rPr>
              <w:t>28.10.2014.</w:t>
            </w:r>
          </w:p>
        </w:tc>
        <w:tc>
          <w:tcPr>
            <w:tcW w:w="3762" w:type="dxa"/>
            <w:gridSpan w:val="4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  <w:r w:rsidRPr="00072BE6">
              <w:rPr>
                <w:sz w:val="20"/>
                <w:szCs w:val="20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3197" w:type="dxa"/>
            <w:gridSpan w:val="2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  <w:r w:rsidRPr="00072BE6">
              <w:rPr>
                <w:sz w:val="20"/>
                <w:szCs w:val="20"/>
                <w:lang w:val="sr-Cyrl-CS"/>
              </w:rPr>
              <w:t>Медицинска физиологија</w:t>
            </w:r>
          </w:p>
        </w:tc>
      </w:tr>
      <w:tr w:rsidR="00072BE6" w:rsidRPr="00585535" w:rsidTr="00B80F3D">
        <w:tc>
          <w:tcPr>
            <w:tcW w:w="2106" w:type="dxa"/>
            <w:gridSpan w:val="2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618" w:type="dxa"/>
          </w:tcPr>
          <w:p w:rsidR="00072BE6" w:rsidRPr="00072BE6" w:rsidRDefault="00072BE6" w:rsidP="00072BE6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2BE6">
              <w:rPr>
                <w:rFonts w:ascii="Calibri" w:hAnsi="Calibri"/>
                <w:sz w:val="20"/>
                <w:szCs w:val="20"/>
                <w:lang w:val="sr-Cyrl-CS"/>
              </w:rPr>
              <w:t>17.04.2014.</w:t>
            </w:r>
          </w:p>
        </w:tc>
        <w:tc>
          <w:tcPr>
            <w:tcW w:w="3762" w:type="dxa"/>
            <w:gridSpan w:val="4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  <w:r w:rsidRPr="00072BE6">
              <w:rPr>
                <w:sz w:val="20"/>
                <w:szCs w:val="20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3197" w:type="dxa"/>
            <w:gridSpan w:val="2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  <w:r w:rsidRPr="00072BE6">
              <w:rPr>
                <w:sz w:val="20"/>
                <w:szCs w:val="20"/>
                <w:lang w:val="sr-Cyrl-CS"/>
              </w:rPr>
              <w:t>Eпидемиологија, Физиологија</w:t>
            </w:r>
          </w:p>
        </w:tc>
      </w:tr>
      <w:tr w:rsidR="00072BE6" w:rsidRPr="00585535" w:rsidTr="00B80F3D">
        <w:tc>
          <w:tcPr>
            <w:tcW w:w="2106" w:type="dxa"/>
            <w:gridSpan w:val="2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2BE6">
              <w:rPr>
                <w:rFonts w:ascii="Calibri" w:hAnsi="Calibri"/>
                <w:sz w:val="20"/>
                <w:szCs w:val="20"/>
                <w:lang w:val="sr-Cyrl-CS"/>
              </w:rPr>
              <w:t>Специјалистичке академске студије</w:t>
            </w:r>
          </w:p>
        </w:tc>
        <w:tc>
          <w:tcPr>
            <w:tcW w:w="1618" w:type="dxa"/>
          </w:tcPr>
          <w:p w:rsidR="00072BE6" w:rsidRPr="00072BE6" w:rsidRDefault="00072BE6" w:rsidP="00072BE6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2BE6">
              <w:rPr>
                <w:rFonts w:ascii="Calibri" w:hAnsi="Calibri"/>
                <w:sz w:val="20"/>
                <w:szCs w:val="20"/>
                <w:lang w:val="sr-Cyrl-CS"/>
              </w:rPr>
              <w:t>15.03.2010.</w:t>
            </w:r>
          </w:p>
        </w:tc>
        <w:tc>
          <w:tcPr>
            <w:tcW w:w="3762" w:type="dxa"/>
            <w:gridSpan w:val="4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  <w:r w:rsidRPr="00072BE6">
              <w:rPr>
                <w:sz w:val="20"/>
                <w:szCs w:val="20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3197" w:type="dxa"/>
            <w:gridSpan w:val="2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  <w:r w:rsidRPr="00072BE6">
              <w:rPr>
                <w:sz w:val="20"/>
                <w:szCs w:val="20"/>
                <w:lang w:val="sr-Cyrl-CS"/>
              </w:rPr>
              <w:t>Ендокринологија</w:t>
            </w:r>
          </w:p>
        </w:tc>
      </w:tr>
      <w:tr w:rsidR="00072BE6" w:rsidRPr="00585535" w:rsidTr="00B80F3D">
        <w:tc>
          <w:tcPr>
            <w:tcW w:w="2106" w:type="dxa"/>
            <w:gridSpan w:val="2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618" w:type="dxa"/>
          </w:tcPr>
          <w:p w:rsidR="00072BE6" w:rsidRPr="00072BE6" w:rsidRDefault="00072BE6" w:rsidP="00072BE6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2BE6">
              <w:rPr>
                <w:rFonts w:ascii="Calibri" w:hAnsi="Calibri"/>
                <w:sz w:val="20"/>
                <w:szCs w:val="20"/>
                <w:lang w:val="sr-Cyrl-CS"/>
              </w:rPr>
              <w:t>31.03.2006.</w:t>
            </w:r>
          </w:p>
        </w:tc>
        <w:tc>
          <w:tcPr>
            <w:tcW w:w="3762" w:type="dxa"/>
            <w:gridSpan w:val="4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  <w:r w:rsidRPr="00072BE6">
              <w:rPr>
                <w:sz w:val="20"/>
                <w:szCs w:val="20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3197" w:type="dxa"/>
            <w:gridSpan w:val="2"/>
          </w:tcPr>
          <w:p w:rsidR="00072BE6" w:rsidRPr="000913A8" w:rsidRDefault="00072BE6" w:rsidP="00762CC9">
            <w:pPr>
              <w:rPr>
                <w:sz w:val="20"/>
                <w:szCs w:val="20"/>
                <w:lang w:val="sr-Cyrl-CS"/>
              </w:rPr>
            </w:pPr>
          </w:p>
        </w:tc>
      </w:tr>
      <w:tr w:rsidR="00072BE6" w:rsidRPr="00585535" w:rsidTr="0063030C">
        <w:tc>
          <w:tcPr>
            <w:tcW w:w="10683" w:type="dxa"/>
            <w:gridSpan w:val="9"/>
            <w:shd w:val="clear" w:color="auto" w:fill="DAEEF3"/>
          </w:tcPr>
          <w:p w:rsidR="00072BE6" w:rsidRPr="00585535" w:rsidRDefault="00072BE6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72BE6" w:rsidRPr="00585535" w:rsidTr="00B80F3D">
        <w:tc>
          <w:tcPr>
            <w:tcW w:w="563" w:type="dxa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6143" w:type="dxa"/>
            <w:gridSpan w:val="4"/>
          </w:tcPr>
          <w:p w:rsidR="00072BE6" w:rsidRPr="00585535" w:rsidRDefault="00072BE6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i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3977" w:type="dxa"/>
            <w:gridSpan w:val="4"/>
          </w:tcPr>
          <w:p w:rsidR="00072BE6" w:rsidRPr="00585535" w:rsidRDefault="00072BE6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iCs/>
                <w:sz w:val="20"/>
                <w:szCs w:val="20"/>
                <w:lang w:val="sr-Cyrl-CS"/>
              </w:rPr>
              <w:t>Врста студија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Медицинска физиологија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Интегрисане академске студије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Медицинска физиологија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Основне академске студије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Физиологија физичког вежбања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072BE6">
              <w:rPr>
                <w:rFonts w:ascii="Calibri" w:hAnsi="Calibri"/>
                <w:sz w:val="18"/>
                <w:szCs w:val="18"/>
              </w:rPr>
              <w:t>Изборни</w:t>
            </w:r>
            <w:proofErr w:type="spellEnd"/>
            <w:r w:rsidRPr="00072BE6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072BE6">
              <w:rPr>
                <w:rFonts w:ascii="Calibri" w:hAnsi="Calibri"/>
                <w:sz w:val="18"/>
                <w:szCs w:val="18"/>
              </w:rPr>
              <w:t>педмет</w:t>
            </w:r>
            <w:proofErr w:type="spellEnd"/>
            <w:r w:rsidRPr="00072BE6">
              <w:rPr>
                <w:rFonts w:ascii="Calibri" w:hAnsi="Calibri"/>
                <w:sz w:val="18"/>
                <w:szCs w:val="18"/>
              </w:rPr>
              <w:t xml:space="preserve">, </w:t>
            </w: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Интегрисане академске студије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Физиолошки принципи исхране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072BE6">
              <w:rPr>
                <w:rFonts w:ascii="Calibri" w:hAnsi="Calibri"/>
                <w:sz w:val="18"/>
                <w:szCs w:val="18"/>
              </w:rPr>
              <w:t>Изборни</w:t>
            </w:r>
            <w:proofErr w:type="spellEnd"/>
            <w:r w:rsidRPr="00072BE6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072BE6">
              <w:rPr>
                <w:rFonts w:ascii="Calibri" w:hAnsi="Calibri"/>
                <w:sz w:val="18"/>
                <w:szCs w:val="18"/>
              </w:rPr>
              <w:t>педмет</w:t>
            </w:r>
            <w:proofErr w:type="spellEnd"/>
            <w:r w:rsidRPr="00072BE6">
              <w:rPr>
                <w:rFonts w:ascii="Calibri" w:hAnsi="Calibri"/>
                <w:sz w:val="18"/>
                <w:szCs w:val="18"/>
              </w:rPr>
              <w:t xml:space="preserve">, </w:t>
            </w: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Интегрисане академске студије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Увод у хемодинамику: физика пулсног протока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072BE6">
              <w:rPr>
                <w:rFonts w:ascii="Calibri" w:hAnsi="Calibri"/>
                <w:sz w:val="18"/>
                <w:szCs w:val="18"/>
              </w:rPr>
              <w:t>Изборни</w:t>
            </w:r>
            <w:proofErr w:type="spellEnd"/>
            <w:r w:rsidRPr="00072BE6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072BE6">
              <w:rPr>
                <w:rFonts w:ascii="Calibri" w:hAnsi="Calibri"/>
                <w:sz w:val="18"/>
                <w:szCs w:val="18"/>
              </w:rPr>
              <w:t>педмет</w:t>
            </w:r>
            <w:proofErr w:type="spellEnd"/>
            <w:r w:rsidRPr="00072BE6">
              <w:rPr>
                <w:rFonts w:ascii="Calibri" w:hAnsi="Calibri"/>
                <w:sz w:val="18"/>
                <w:szCs w:val="18"/>
              </w:rPr>
              <w:t xml:space="preserve">, </w:t>
            </w: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Интегрисане академске студије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Хомеостатски механизми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Специјалистичке академске студије - Експериментална физиологија и патолошка физиологија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Адаптација органских система на физичку активност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Специјалистичке академске студије - Медицина спорта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Функционална тестирања у области медицине спорта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Специјалистичке академске студије - Медицина спорта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Јавно здравствени аспекти физичке активности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2C450B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 xml:space="preserve">Мастер студије </w:t>
            </w:r>
            <w:r>
              <w:rPr>
                <w:rFonts w:ascii="Calibri" w:hAnsi="Calibri"/>
                <w:sz w:val="18"/>
                <w:szCs w:val="18"/>
                <w:lang w:val="sr-Cyrl-CS"/>
              </w:rPr>
              <w:t>Физичка активност, здравље и терапија вежбањем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B96D45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Написати, објавити, презентовати и вредновати научно</w:t>
            </w:r>
          </w:p>
          <w:p w:rsidR="00072BE6" w:rsidRPr="00072BE6" w:rsidRDefault="009B2F40" w:rsidP="00B96D45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Д</w:t>
            </w:r>
            <w:r w:rsidR="00072BE6" w:rsidRPr="00072BE6">
              <w:rPr>
                <w:rFonts w:ascii="Calibri" w:hAnsi="Calibri"/>
                <w:sz w:val="18"/>
                <w:szCs w:val="18"/>
                <w:lang w:val="sr-Cyrl-CS"/>
              </w:rPr>
              <w:t>ело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B96D45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Докторске студије – обавезни предмет за све модуле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B96D45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Хомеостатски механизми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B96D45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Докторске студије – Физиолошке науке</w:t>
            </w:r>
          </w:p>
        </w:tc>
      </w:tr>
      <w:tr w:rsidR="00072BE6" w:rsidRPr="00072BE6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:rsidR="00072BE6" w:rsidRPr="00072BE6" w:rsidRDefault="00072BE6" w:rsidP="00B96D45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Истраживачка етика</w:t>
            </w:r>
          </w:p>
        </w:tc>
        <w:tc>
          <w:tcPr>
            <w:tcW w:w="3977" w:type="dxa"/>
            <w:gridSpan w:val="4"/>
          </w:tcPr>
          <w:p w:rsidR="00072BE6" w:rsidRPr="00072BE6" w:rsidRDefault="00072BE6" w:rsidP="00B96D45">
            <w:pPr>
              <w:rPr>
                <w:rFonts w:ascii="Calibri" w:hAnsi="Calibri"/>
                <w:sz w:val="18"/>
                <w:szCs w:val="18"/>
                <w:lang w:val="sr-Cyrl-CS"/>
              </w:rPr>
            </w:pPr>
            <w:r w:rsidRPr="00072BE6">
              <w:rPr>
                <w:rFonts w:ascii="Calibri" w:hAnsi="Calibri"/>
                <w:sz w:val="18"/>
                <w:szCs w:val="18"/>
                <w:lang w:val="sr-Cyrl-CS"/>
              </w:rPr>
              <w:t>Докторске студије – обавезни предмет за све модуле</w:t>
            </w:r>
          </w:p>
        </w:tc>
      </w:tr>
      <w:tr w:rsidR="00072BE6" w:rsidRPr="00585535" w:rsidTr="00B80F3D">
        <w:tc>
          <w:tcPr>
            <w:tcW w:w="10088" w:type="dxa"/>
            <w:gridSpan w:val="8"/>
            <w:shd w:val="clear" w:color="auto" w:fill="DAEEF3"/>
          </w:tcPr>
          <w:p w:rsidR="00072BE6" w:rsidRPr="00585535" w:rsidRDefault="00072BE6" w:rsidP="00711EBC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На</w:t>
            </w:r>
            <w:r w:rsidRPr="00F426E2">
              <w:rPr>
                <w:rFonts w:ascii="Calibri" w:hAnsi="Calibri"/>
                <w:b/>
                <w:sz w:val="20"/>
                <w:szCs w:val="20"/>
                <w:lang w:val="sr-Cyrl-CS"/>
              </w:rPr>
              <w:t>јзначајнији радов</w:t>
            </w: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и  у складу са захтевима допунских стандарда за дато пољ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>е (минимално 10 не више од 20)</w:t>
            </w:r>
          </w:p>
        </w:tc>
        <w:tc>
          <w:tcPr>
            <w:tcW w:w="595" w:type="dxa"/>
            <w:shd w:val="clear" w:color="auto" w:fill="DAEEF3"/>
          </w:tcPr>
          <w:p w:rsidR="00072BE6" w:rsidRPr="00585535" w:rsidRDefault="00072BE6" w:rsidP="009A688B">
            <w:pPr>
              <w:jc w:val="center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>М</w:t>
            </w:r>
          </w:p>
        </w:tc>
      </w:tr>
      <w:tr w:rsidR="00072BE6" w:rsidRPr="00585535" w:rsidTr="00B80F3D">
        <w:tc>
          <w:tcPr>
            <w:tcW w:w="563" w:type="dxa"/>
          </w:tcPr>
          <w:p w:rsidR="00072BE6" w:rsidRPr="00585535" w:rsidRDefault="00072BE6" w:rsidP="009A688B">
            <w:pPr>
              <w:numPr>
                <w:ilvl w:val="0"/>
                <w:numId w:val="14"/>
              </w:num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9525" w:type="dxa"/>
            <w:gridSpan w:val="7"/>
          </w:tcPr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r w:rsidRPr="00723CCE">
              <w:rPr>
                <w:rFonts w:ascii="Calibri" w:hAnsi="Calibri"/>
                <w:sz w:val="14"/>
                <w:szCs w:val="20"/>
              </w:rPr>
              <w:t xml:space="preserve">Milosevic I,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Vujovic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Barac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Korac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Radovanovic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Spurnic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Gmizic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I,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Stevanovic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O,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Djordjevic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Lekic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N, Russo E,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Amedei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A.Gut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-Liver Axis, Gut Microbiota, and Its Modulation in the Management of Liver Diseases: A Review of the Literature.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Int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Mol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Sci. 2019; 17;20(2). </w:t>
            </w:r>
            <w:r>
              <w:rPr>
                <w:rFonts w:ascii="Calibri" w:hAnsi="Calibri"/>
                <w:sz w:val="14"/>
                <w:szCs w:val="20"/>
              </w:rPr>
              <w:t>М21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Durmic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Zdravkovic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MN,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Gavrilovic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Djordjevic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Saranovic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Plavsic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JN,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Mirkovic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Batinic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DV, Antic MN,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Mihailovic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ZR,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Atanasijevic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NG,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Mileusnic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Stojkovic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OV.Polymorphisms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in ACE and ACTN3 Genes and Blood Pressure Response to Acute Exercise in Elite Male Athletes from Serbia. Tohoku J Exp Med. 2017; 243(4): 311-20. M22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Durmic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Gavrilovic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Cirkovic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Zdravkovic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M. Body composition, blood pressure and cardiorespiratory functional capacity in elite athletes. Science &amp; Sports. in press. M23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Durmic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Popovic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Dekleva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Soldatovic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I,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S. Insights into body composition adaptation: should we reconsider the use of body mass index in some sports? Journal of Sports Medicine and Physical Fitness.  2016; 56(11):1331-8. M23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Tadic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Cuspidi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C,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Ivanovic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Vukomanovic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Celic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MD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Kocijancic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V. The Impact of White-Coat Hypertension on Cardiac Mechanics. Journal of Clinical Hypertension (Greenwich). 2016; 18(7):617-22. M22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Lazovic-Popovic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Zlatkovic-Svenda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Durmic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Djordjevic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Saranovic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Zugic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V. Superior lung capacity in swimmers: Some questions, more answers!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Revista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Portuguesa de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Pneumologia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(2006). 2016; 22(3):151-6. M 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Durmic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Zikic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Zugic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Dekleva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S. Sport-specific influences on respiratory patterns in elite athletes.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Jornal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Brasileiro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de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Pneumologia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. 2015; 41(6):516-22. M23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Zikic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Sumarac-Dumanovic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Micic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D. Carbohydrate and fatty acid metabolism responses to a graded maximal exercise test and recovery period in athletes and sedentary subjects. Science &amp; Sports. 2015; 30(6): 321–7. M23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Suzic-Lazic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Djordjevic-Saranovic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Durmic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Soldatovic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I,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Zikic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Gluvic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Z,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Zugic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V. Respiratory parameters in elite athletes--does sport have an influence?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Revista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Portuguesa de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Pneumologia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. 2015; 21(4): 192-7 M 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Suzic-Lazic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Djordjevic-Saranovic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Durmic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Zikic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Zugic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V. Respiratory adaptations in different types of sport. European Review for Medical and Pharmacological Sciences. 2015; 19(12): 2269-74. M 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Dekleva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Antic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Soldatovic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I,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Nesic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Acimovic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T,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S. The impact of elevated blood pressure on exercise capacity in elite athletes. International Journal of Cardiology. 2015; 180:171-7. M21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Nesic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Stevanovic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Trbojevic-Stankovic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Soldatovic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I,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Stajic-Trosic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Starcevic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V. The effects of centrally applied ghrelin on appetite and metabolic parameters during aging. Digest Journal of Nanomaterials and Biostructures. 2014; 9(4): 1439-49 M23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Dekleva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MN,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Suzic-Lazic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Marković-Nikolić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NS,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Beleslin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Stevanović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MN,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Arandjelović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AM. Left ventricular diastolic performance at rest is essential for exercise capacity in patients with non-complicated myocardial infarction. Heart and Lung. 2014; 43(6): 500-5. M 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Tepsic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Nesic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Lazovic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RadovanovicD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Sumarac-Dumanovic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Micic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D. Effect of acute exercise on serum growth hormone and fatty acid levels in elite male water polo players. Archives of Biological Sciences. 2014; 66(1): 355-61. M 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Žikic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D. A novel laboratory approach for the demonstration of hemodynamic principles: the arterial blood flow reflection. Advances in Physiology Education. 2013; 37(4): 321-6. M 22 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Tepsic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Vucic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Arsic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Glibetic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M.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Unfavourable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plasma and erythrocyte phospholipid fatty acid profile in elite amateur boxers. European Journal of Sport Science. 2013; 13(4): 414-21. M23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Arsić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Vučić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Tepšić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J,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Glibetić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M. Altered plasma and erythrocyte phospholipid fatty acid profile in elite female water polo and football players. Applied Physiology Nutrition and Metabolism. 2012; 37(1): 40-7. M21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Plecas-Solarovic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BA,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Nesic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Stevanovic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Obradovic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ALj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MN, Milosevic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VLj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Starcevic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VP.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Histomorphometric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features of ventral prostate in different aged rats after central ghrelin treatment. General Physiology and Biophysics. 2012; 31(2): 203-10. M23 </w:t>
            </w:r>
          </w:p>
          <w:p w:rsidR="00723CCE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lastRenderedPageBreak/>
              <w:t>Đelić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Šaranović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Zlatković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Z,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Ilić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Radovanović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Nešić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D,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Džodan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S.Fiziološka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adaptacija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antropometrijskih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i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kardiovaskularnih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parametara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na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fizičku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aktivnost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kod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vrhunski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treniranih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sportista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.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Srpski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Arhiv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Celokupno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Lekarstvo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. 2012; 140 (7-8): 431-35. M23 </w:t>
            </w:r>
          </w:p>
          <w:p w:rsidR="00072BE6" w:rsidRPr="00723CCE" w:rsidRDefault="00723CCE" w:rsidP="00723CCE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Calibri" w:hAnsi="Calibri"/>
                <w:sz w:val="14"/>
                <w:szCs w:val="20"/>
              </w:rPr>
            </w:pP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Mazic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S,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Ilić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V,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Djelic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M,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Arandjelovic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A.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Iznenadna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srčana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smrt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kod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mladih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sportista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.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Srpski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arhiv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za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celokupno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 </w:t>
            </w:r>
            <w:proofErr w:type="spellStart"/>
            <w:r w:rsidRPr="00723CCE">
              <w:rPr>
                <w:rFonts w:ascii="Calibri" w:hAnsi="Calibri"/>
                <w:sz w:val="14"/>
                <w:szCs w:val="20"/>
              </w:rPr>
              <w:t>lekarstvo</w:t>
            </w:r>
            <w:proofErr w:type="spellEnd"/>
            <w:r w:rsidRPr="00723CCE">
              <w:rPr>
                <w:rFonts w:ascii="Calibri" w:hAnsi="Calibri"/>
                <w:sz w:val="14"/>
                <w:szCs w:val="20"/>
              </w:rPr>
              <w:t xml:space="preserve">. 2011; 139 (5-6): 394-401. </w:t>
            </w:r>
          </w:p>
        </w:tc>
        <w:tc>
          <w:tcPr>
            <w:tcW w:w="595" w:type="dxa"/>
          </w:tcPr>
          <w:p w:rsidR="00072BE6" w:rsidRPr="00F33791" w:rsidRDefault="00072BE6" w:rsidP="00762CC9">
            <w:pPr>
              <w:rPr>
                <w:sz w:val="20"/>
                <w:szCs w:val="20"/>
              </w:rPr>
            </w:pPr>
          </w:p>
        </w:tc>
      </w:tr>
      <w:tr w:rsidR="00072BE6" w:rsidRPr="00585535" w:rsidTr="0063030C">
        <w:tc>
          <w:tcPr>
            <w:tcW w:w="10683" w:type="dxa"/>
            <w:gridSpan w:val="9"/>
            <w:shd w:val="clear" w:color="auto" w:fill="DAEEF3"/>
          </w:tcPr>
          <w:p w:rsidR="00072BE6" w:rsidRPr="00585535" w:rsidRDefault="00072BE6" w:rsidP="0063030C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lastRenderedPageBreak/>
              <w:t>Збирни подаци научне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активности наставника </w:t>
            </w:r>
          </w:p>
        </w:tc>
      </w:tr>
      <w:tr w:rsidR="00072BE6" w:rsidRPr="00585535" w:rsidTr="00B80F3D">
        <w:tc>
          <w:tcPr>
            <w:tcW w:w="4318" w:type="dxa"/>
            <w:gridSpan w:val="4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Укупан број цитата</w:t>
            </w:r>
            <w:r w:rsidRPr="00F426E2">
              <w:rPr>
                <w:rFonts w:ascii="Calibri" w:hAnsi="Calibri"/>
                <w:sz w:val="20"/>
                <w:szCs w:val="20"/>
                <w:lang w:val="sr-Cyrl-CS"/>
              </w:rPr>
              <w:t xml:space="preserve">, 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без аутоцитата</w:t>
            </w:r>
          </w:p>
        </w:tc>
        <w:tc>
          <w:tcPr>
            <w:tcW w:w="6365" w:type="dxa"/>
            <w:gridSpan w:val="5"/>
          </w:tcPr>
          <w:p w:rsidR="00072BE6" w:rsidRPr="00585535" w:rsidRDefault="00376C4C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96</w:t>
            </w:r>
          </w:p>
        </w:tc>
      </w:tr>
      <w:tr w:rsidR="00072BE6" w:rsidRPr="00585535" w:rsidTr="00B80F3D">
        <w:tc>
          <w:tcPr>
            <w:tcW w:w="4318" w:type="dxa"/>
            <w:gridSpan w:val="4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 xml:space="preserve">Укупан број радова са </w:t>
            </w:r>
            <w:r w:rsidRPr="00585535">
              <w:rPr>
                <w:rFonts w:ascii="Calibri" w:hAnsi="Calibri"/>
                <w:sz w:val="20"/>
                <w:szCs w:val="20"/>
              </w:rPr>
              <w:t>SCI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или </w:t>
            </w:r>
            <w:r w:rsidRPr="00585535">
              <w:rPr>
                <w:rFonts w:ascii="Calibri" w:hAnsi="Calibri"/>
                <w:sz w:val="20"/>
                <w:szCs w:val="20"/>
              </w:rPr>
              <w:t>SSCI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) листе</w:t>
            </w:r>
          </w:p>
        </w:tc>
        <w:tc>
          <w:tcPr>
            <w:tcW w:w="6365" w:type="dxa"/>
            <w:gridSpan w:val="5"/>
          </w:tcPr>
          <w:p w:rsidR="00072BE6" w:rsidRPr="00585535" w:rsidRDefault="00723CCE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23</w:t>
            </w:r>
          </w:p>
        </w:tc>
      </w:tr>
      <w:tr w:rsidR="00072BE6" w:rsidRPr="00585535" w:rsidTr="00B80F3D">
        <w:tc>
          <w:tcPr>
            <w:tcW w:w="4318" w:type="dxa"/>
            <w:gridSpan w:val="4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 w:rsidRPr="00585535">
              <w:rPr>
                <w:rFonts w:ascii="Calibri" w:hAnsi="Calibri"/>
                <w:sz w:val="20"/>
                <w:szCs w:val="20"/>
              </w:rPr>
              <w:t>Тренутно</w:t>
            </w:r>
            <w:proofErr w:type="spellEnd"/>
            <w:r w:rsidRPr="00585535">
              <w:rPr>
                <w:rFonts w:ascii="Calibri" w:hAnsi="Calibri"/>
                <w:sz w:val="20"/>
                <w:szCs w:val="20"/>
              </w:rPr>
              <w:t xml:space="preserve"> у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чешће на пројектима</w:t>
            </w:r>
          </w:p>
        </w:tc>
        <w:tc>
          <w:tcPr>
            <w:tcW w:w="2509" w:type="dxa"/>
            <w:gridSpan w:val="2"/>
          </w:tcPr>
          <w:p w:rsidR="00072BE6" w:rsidRPr="007F6775" w:rsidRDefault="00072BE6">
            <w:pPr>
              <w:rPr>
                <w:rFonts w:ascii="Calibri" w:hAnsi="Calibri"/>
                <w:sz w:val="20"/>
                <w:szCs w:val="20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Домаћи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723CCE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856" w:type="dxa"/>
            <w:gridSpan w:val="3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Међународни</w:t>
            </w:r>
            <w:r w:rsidR="00723CCE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72BE6" w:rsidRPr="00585535" w:rsidTr="00B80F3D">
        <w:tc>
          <w:tcPr>
            <w:tcW w:w="4318" w:type="dxa"/>
            <w:gridSpan w:val="4"/>
          </w:tcPr>
          <w:p w:rsidR="00072BE6" w:rsidRPr="00585535" w:rsidRDefault="00072BE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365" w:type="dxa"/>
            <w:gridSpan w:val="5"/>
          </w:tcPr>
          <w:p w:rsidR="00072BE6" w:rsidRPr="00B80F3D" w:rsidRDefault="00072BE6" w:rsidP="00B80F3D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072BE6" w:rsidRPr="00585535" w:rsidTr="0063030C">
        <w:tc>
          <w:tcPr>
            <w:tcW w:w="10683" w:type="dxa"/>
            <w:gridSpan w:val="9"/>
            <w:shd w:val="clear" w:color="auto" w:fill="DAEEF3"/>
          </w:tcPr>
          <w:p w:rsidR="00072BE6" w:rsidRPr="009A688B" w:rsidRDefault="00072BE6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9A688B">
              <w:rPr>
                <w:rFonts w:ascii="Calibri" w:hAnsi="Calibri"/>
                <w:b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072BE6" w:rsidRPr="00585535" w:rsidTr="00585535">
        <w:tc>
          <w:tcPr>
            <w:tcW w:w="10683" w:type="dxa"/>
            <w:gridSpan w:val="9"/>
          </w:tcPr>
          <w:p w:rsidR="00072BE6" w:rsidRPr="00D84992" w:rsidRDefault="00072BE6" w:rsidP="007F6775">
            <w:pPr>
              <w:jc w:val="both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</w:p>
        </w:tc>
      </w:tr>
    </w:tbl>
    <w:p w:rsidR="00585535" w:rsidRPr="00585535" w:rsidRDefault="00585535" w:rsidP="00585535">
      <w:pPr>
        <w:rPr>
          <w:sz w:val="20"/>
          <w:szCs w:val="20"/>
        </w:rPr>
      </w:pPr>
    </w:p>
    <w:sectPr w:rsidR="00585535" w:rsidRPr="00585535" w:rsidSect="00585535">
      <w:footerReference w:type="even" r:id="rId9"/>
      <w:footerReference w:type="default" r:id="rId10"/>
      <w:type w:val="continuous"/>
      <w:pgSz w:w="11907" w:h="16840" w:code="9"/>
      <w:pgMar w:top="720" w:right="720" w:bottom="720" w:left="7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0D7" w:rsidRDefault="004910D7">
      <w:r>
        <w:separator/>
      </w:r>
    </w:p>
  </w:endnote>
  <w:endnote w:type="continuationSeparator" w:id="0">
    <w:p w:rsidR="004910D7" w:rsidRDefault="0049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 Verda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 Times">
    <w:altName w:val="C 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F8" w:rsidRDefault="001D30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30F8" w:rsidRDefault="001D30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F8" w:rsidRDefault="001D30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6700">
      <w:rPr>
        <w:rStyle w:val="PageNumber"/>
        <w:noProof/>
      </w:rPr>
      <w:t>2</w:t>
    </w:r>
    <w:r>
      <w:rPr>
        <w:rStyle w:val="PageNumber"/>
      </w:rPr>
      <w:fldChar w:fldCharType="end"/>
    </w:r>
  </w:p>
  <w:p w:rsidR="001D30F8" w:rsidRDefault="001D30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0D7" w:rsidRDefault="004910D7">
      <w:r>
        <w:separator/>
      </w:r>
    </w:p>
  </w:footnote>
  <w:footnote w:type="continuationSeparator" w:id="0">
    <w:p w:rsidR="004910D7" w:rsidRDefault="00491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8EDBD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5CD0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E7C9C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1D88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42C312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E89A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78266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F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CE3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0B1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AF6A64"/>
    <w:multiLevelType w:val="hybridMultilevel"/>
    <w:tmpl w:val="8A2A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26BAD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064790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823A46"/>
    <w:multiLevelType w:val="hybridMultilevel"/>
    <w:tmpl w:val="78B42D16"/>
    <w:lvl w:ilvl="0" w:tplc="480C63F4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1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ctiveWritingStyle w:appName="MSWord" w:lang="en-US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9EA"/>
    <w:rsid w:val="00031652"/>
    <w:rsid w:val="00072BE6"/>
    <w:rsid w:val="00076700"/>
    <w:rsid w:val="000D44F3"/>
    <w:rsid w:val="001B1935"/>
    <w:rsid w:val="001D30F8"/>
    <w:rsid w:val="00204CC0"/>
    <w:rsid w:val="002D083B"/>
    <w:rsid w:val="0036366C"/>
    <w:rsid w:val="00376C4C"/>
    <w:rsid w:val="003A50F5"/>
    <w:rsid w:val="0046221D"/>
    <w:rsid w:val="004910D7"/>
    <w:rsid w:val="00585535"/>
    <w:rsid w:val="005A044D"/>
    <w:rsid w:val="0063030C"/>
    <w:rsid w:val="00711EBC"/>
    <w:rsid w:val="00723CCE"/>
    <w:rsid w:val="007611F3"/>
    <w:rsid w:val="00762CC9"/>
    <w:rsid w:val="007643C5"/>
    <w:rsid w:val="00765328"/>
    <w:rsid w:val="007F14D9"/>
    <w:rsid w:val="007F6775"/>
    <w:rsid w:val="008460BD"/>
    <w:rsid w:val="008A659D"/>
    <w:rsid w:val="00927327"/>
    <w:rsid w:val="00962FB6"/>
    <w:rsid w:val="009A688B"/>
    <w:rsid w:val="009B2F40"/>
    <w:rsid w:val="00A47263"/>
    <w:rsid w:val="00A64DA7"/>
    <w:rsid w:val="00AA7424"/>
    <w:rsid w:val="00B80F3D"/>
    <w:rsid w:val="00BA308C"/>
    <w:rsid w:val="00CF6CCB"/>
    <w:rsid w:val="00D379EA"/>
    <w:rsid w:val="00D84992"/>
    <w:rsid w:val="00E40C18"/>
    <w:rsid w:val="00E50D22"/>
    <w:rsid w:val="00E93D26"/>
    <w:rsid w:val="00EE0597"/>
    <w:rsid w:val="00F426E2"/>
    <w:rsid w:val="00F55850"/>
    <w:rsid w:val="00FA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 Verdana" w:hAnsi="C Verdana" w:cs="C Verdana"/>
      <w:color w:val="000000"/>
      <w:sz w:val="24"/>
      <w:szCs w:val="24"/>
    </w:rPr>
  </w:style>
  <w:style w:type="paragraph" w:customStyle="1" w:styleId="CM5">
    <w:name w:val="CM5"/>
    <w:basedOn w:val="Default"/>
    <w:next w:val="Default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pPr>
      <w:spacing w:line="26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after="193"/>
    </w:pPr>
    <w:rPr>
      <w:color w:val="auto"/>
    </w:rPr>
  </w:style>
  <w:style w:type="paragraph" w:customStyle="1" w:styleId="CM2">
    <w:name w:val="CM2"/>
    <w:basedOn w:val="Default"/>
    <w:next w:val="Default"/>
    <w:pPr>
      <w:spacing w:line="26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after="258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after="118"/>
    </w:pPr>
    <w:rPr>
      <w:color w:val="auto"/>
    </w:rPr>
  </w:style>
  <w:style w:type="paragraph" w:customStyle="1" w:styleId="CM4">
    <w:name w:val="CM4"/>
    <w:basedOn w:val="Default"/>
    <w:next w:val="Default"/>
    <w:rPr>
      <w:color w:val="auto"/>
    </w:rPr>
  </w:style>
  <w:style w:type="character" w:styleId="Hyperlink">
    <w:name w:val="Hyperlink"/>
    <w:rPr>
      <w:color w:val="0000FF"/>
      <w:u w:val="single"/>
    </w:rPr>
  </w:style>
  <w:style w:type="paragraph" w:customStyle="1" w:styleId="CM10">
    <w:name w:val="CM10"/>
    <w:basedOn w:val="Default"/>
    <w:next w:val="Default"/>
    <w:pPr>
      <w:spacing w:after="285"/>
    </w:pPr>
    <w:rPr>
      <w:rFonts w:ascii="C Times" w:hAnsi="C Times" w:cs="C Times"/>
      <w:color w:val="auto"/>
    </w:rPr>
  </w:style>
  <w:style w:type="paragraph" w:customStyle="1" w:styleId="CM12">
    <w:name w:val="CM12"/>
    <w:basedOn w:val="Default"/>
    <w:next w:val="Default"/>
    <w:pPr>
      <w:spacing w:after="500"/>
    </w:pPr>
    <w:rPr>
      <w:rFonts w:ascii="C Times" w:hAnsi="C Times" w:cs="C Times"/>
      <w:color w:val="auto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customStyle="1" w:styleId="DefaultChar">
    <w:name w:val="Default 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character" w:customStyle="1" w:styleId="CM6Char">
    <w:name w:val="CM6 Char"/>
    <w:basedOn w:val="Default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Pr>
      <w:vertAlign w:val="superscript"/>
    </w:rPr>
  </w:style>
  <w:style w:type="character" w:customStyle="1" w:styleId="medium-font">
    <w:name w:val="medium-font"/>
    <w:basedOn w:val="DefaultParagraphFont"/>
  </w:style>
  <w:style w:type="character" w:styleId="Strong">
    <w:name w:val="Strong"/>
    <w:qFormat/>
    <w:rPr>
      <w:b/>
      <w:bCs/>
    </w:rPr>
  </w:style>
  <w:style w:type="character" w:customStyle="1" w:styleId="medium-normal1">
    <w:name w:val="medium-normal1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FooterChar">
    <w:name w:val="Footer Char"/>
    <w:link w:val="Footer"/>
    <w:rsid w:val="00F426E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23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C727F-A96E-4F98-94D9-529C7588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078-99BOLONJAstandardi.qxd</vt:lpstr>
    </vt:vector>
  </TitlesOfParts>
  <Company>Home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078-99BOLONJAstandardi.qxd</dc:title>
  <dc:creator>administrator</dc:creator>
  <cp:lastModifiedBy>Igor</cp:lastModifiedBy>
  <cp:revision>7</cp:revision>
  <cp:lastPrinted>2017-02-01T08:02:00Z</cp:lastPrinted>
  <dcterms:created xsi:type="dcterms:W3CDTF">2019-01-20T18:31:00Z</dcterms:created>
  <dcterms:modified xsi:type="dcterms:W3CDTF">2019-01-25T18:48:00Z</dcterms:modified>
</cp:coreProperties>
</file>